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Ex1.xml" ContentType="application/vnd.ms-office.chartex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43E9C" w14:textId="2B8A302D" w:rsidR="008B65D1" w:rsidRDefault="00465A4D">
      <w:r w:rsidRPr="00465A4D">
        <w:rPr>
          <w:noProof/>
        </w:rPr>
        <mc:AlternateContent>
          <mc:Choice Requires="cx1">
            <w:drawing>
              <wp:anchor distT="0" distB="0" distL="114300" distR="114300" simplePos="0" relativeHeight="251658240" behindDoc="0" locked="0" layoutInCell="1" allowOverlap="1" wp14:anchorId="6F66EC9C" wp14:editId="4AE5F740">
                <wp:simplePos x="0" y="0"/>
                <wp:positionH relativeFrom="margin">
                  <wp:posOffset>-514350</wp:posOffset>
                </wp:positionH>
                <wp:positionV relativeFrom="page">
                  <wp:align>top</wp:align>
                </wp:positionV>
                <wp:extent cx="10787380" cy="7562850"/>
                <wp:effectExtent l="0" t="0" r="13970" b="0"/>
                <wp:wrapNone/>
                <wp:docPr id="2113212469" name="Diagram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1A6B4794-3D4A-83CB-6986-271D5131D8B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5"/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drawing>
              <wp:anchor distT="0" distB="0" distL="114300" distR="114300" simplePos="0" relativeHeight="251658240" behindDoc="0" locked="0" layoutInCell="1" allowOverlap="1" wp14:anchorId="6F66EC9C" wp14:editId="4AE5F740">
                <wp:simplePos x="0" y="0"/>
                <wp:positionH relativeFrom="margin">
                  <wp:posOffset>-514350</wp:posOffset>
                </wp:positionH>
                <wp:positionV relativeFrom="page">
                  <wp:align>top</wp:align>
                </wp:positionV>
                <wp:extent cx="10787380" cy="7562850"/>
                <wp:effectExtent l="0" t="0" r="13970" b="0"/>
                <wp:wrapNone/>
                <wp:docPr id="2113212469" name="Diagram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1A6B4794-3D4A-83CB-6986-271D5131D8B9}"/>
                    </a:ext>
                  </a:extLst>
                </wp:docPr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3212469" name="Diagram 1">
                          <a:extLst>
                            <a:ext uri="{FF2B5EF4-FFF2-40B4-BE49-F238E27FC236}">
                              <a16:creationId xmlns:a16="http://schemas.microsoft.com/office/drawing/2014/main" id="{1A6B4794-3D4A-83CB-6986-271D5131D8B9}"/>
                            </a:ext>
                          </a:extLst>
                        </pic:cNvPr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87380" cy="7562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Fallback>
        </mc:AlternateContent>
      </w:r>
    </w:p>
    <w:sectPr w:rsidR="008B65D1" w:rsidSect="00465A4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A4D"/>
    <w:rsid w:val="001146E5"/>
    <w:rsid w:val="001661D6"/>
    <w:rsid w:val="00185B1A"/>
    <w:rsid w:val="001B3FED"/>
    <w:rsid w:val="0026455E"/>
    <w:rsid w:val="002F5C44"/>
    <w:rsid w:val="003D5F4E"/>
    <w:rsid w:val="00465A4D"/>
    <w:rsid w:val="00482939"/>
    <w:rsid w:val="004A287E"/>
    <w:rsid w:val="00551994"/>
    <w:rsid w:val="005C7B1A"/>
    <w:rsid w:val="007D112D"/>
    <w:rsid w:val="008B65D1"/>
    <w:rsid w:val="00911196"/>
    <w:rsid w:val="009223FC"/>
    <w:rsid w:val="00927560"/>
    <w:rsid w:val="00D85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CC683"/>
  <w15:chartTrackingRefBased/>
  <w15:docId w15:val="{E8F08A3B-572C-479D-A0EA-590097B6F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65A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65A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65A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65A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65A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65A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65A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65A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65A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65A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65A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65A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65A4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65A4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65A4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65A4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65A4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65A4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65A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65A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65A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65A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465A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465A4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465A4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465A4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65A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65A4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65A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microsoft.com/office/2014/relationships/chartEx" Target="charts/chartEx1.xml"/><Relationship Id="rId4" Type="http://schemas.openxmlformats.org/officeDocument/2006/relationships/webSettings" Target="webSettings.xml"/></Relationships>
</file>

<file path=word/charts/_rels/chartEx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package" Target="../embeddings/Microsoft_Excel_Worksheet.xlsx"/></Relationships>
</file>

<file path=word/charts/chartEx1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strDim type="cat">
        <cx:f>'Ark1'!$A$2:$C$16</cx:f>
        <cx:lvl ptCount="15">
          <cx:pt idx="0">Juleferie</cx:pt>
          <cx:pt idx="1">Midt november</cx:pt>
          <cx:pt idx="2">1-2 uger før KRM</cx:pt>
          <cx:pt idx="3">1. lørdag</cx:pt>
          <cx:pt idx="4">Sidste weekend</cx:pt>
          <cx:pt idx="5">Uge ??</cx:pt>
          <cx:pt idx="6">Indkaldelse 1 uge før</cx:pt>
          <cx:pt idx="7">Lørdag uge 37</cx:pt>
          <cx:pt idx="8">Sommerferie</cx:pt>
          <cx:pt idx="9">1. hele weekend</cx:pt>
          <cx:pt idx="10">Indkaldelse 1 uge før</cx:pt>
          <cx:pt idx="11">Sidste torsdag</cx:pt>
          <cx:pt idx="12">Indkaldelse 1 uge før</cx:pt>
          <cx:pt idx="13">Divions deltagelse</cx:pt>
          <cx:pt idx="14">Indkaldelse 1 uge før</cx:pt>
        </cx:lvl>
        <cx:lvl ptCount="15">
          <cx:pt idx="0">Juleferie</cx:pt>
          <cx:pt idx="1">KRM</cx:pt>
          <cx:pt idx="2">For-KRM</cx:pt>
          <cx:pt idx="3">Dividus-dag</cx:pt>
          <cx:pt idx="4">Halloween</cx:pt>
          <cx:pt idx="5">Rally Monte Kære</cx:pt>
          <cx:pt idx="6">Bestyrelses møde</cx:pt>
          <cx:pt idx="7">Fællesleder dag</cx:pt>
          <cx:pt idx="8">Sommerferie</cx:pt>
          <cx:pt idx="9">Divisions turnering</cx:pt>
          <cx:pt idx="10">Bestyrelses møde</cx:pt>
          <cx:pt idx="11">Divisionsråds møde</cx:pt>
          <cx:pt idx="12">Bestyrelses møde</cx:pt>
          <cx:pt idx="13">Grupperåds møder</cx:pt>
          <cx:pt idx="14">Bestyrelses møde</cx:pt>
        </cx:lvl>
        <cx:lvl ptCount="15">
          <cx:pt idx="0">December</cx:pt>
          <cx:pt idx="1">November</cx:pt>
          <cx:pt idx="2">November</cx:pt>
          <cx:pt idx="3">November</cx:pt>
          <cx:pt idx="4">Oktober</cx:pt>
          <cx:pt idx="5">September</cx:pt>
          <cx:pt idx="6">September</cx:pt>
          <cx:pt idx="7">August</cx:pt>
          <cx:pt idx="8">Juli</cx:pt>
          <cx:pt idx="9">Juni</cx:pt>
          <cx:pt idx="10">Maj</cx:pt>
          <cx:pt idx="11">April</cx:pt>
          <cx:pt idx="12">Marts</cx:pt>
          <cx:pt idx="13">Februar</cx:pt>
          <cx:pt idx="14">Januar</cx:pt>
        </cx:lvl>
      </cx:strDim>
      <cx:numDim type="size">
        <cx:f>'Ark1'!$D$2:$D$16</cx:f>
        <cx:lvl ptCount="15" formatCode="Standard">
          <cx:pt idx="0">21</cx:pt>
          <cx:pt idx="1">7</cx:pt>
          <cx:pt idx="2">7</cx:pt>
          <cx:pt idx="3">7</cx:pt>
          <cx:pt idx="4">20</cx:pt>
          <cx:pt idx="5">10</cx:pt>
          <cx:pt idx="6">10</cx:pt>
          <cx:pt idx="7">20</cx:pt>
          <cx:pt idx="8">20</cx:pt>
          <cx:pt idx="9">20</cx:pt>
          <cx:pt idx="10">20</cx:pt>
          <cx:pt idx="11">20</cx:pt>
          <cx:pt idx="12">20</cx:pt>
          <cx:pt idx="13">20</cx:pt>
          <cx:pt idx="14">20</cx:pt>
        </cx:lvl>
      </cx:numDim>
    </cx:data>
  </cx:chartData>
  <cx:chart>
    <cx:plotArea>
      <cx:plotAreaRegion>
        <cx:plotSurface>
          <cx:spPr>
            <a:effectLst/>
          </cx:spPr>
        </cx:plotSurface>
        <cx:series layoutId="sunburst" uniqueId="{77385246-79D0-4CF5-8090-E3EF67D915AF}">
          <cx:tx>
            <cx:txData>
              <cx:f>'Ark1'!$D$1</cx:f>
              <cx:v>Serie1</cx:v>
            </cx:txData>
          </cx:tx>
          <cx:dataLabels pos="ctr">
            <cx:spPr>
              <a:noFill/>
            </cx:spPr>
            <cx:txPr>
              <a:bodyPr spcFirstLastPara="1" vertOverflow="ellipsis" horzOverflow="overflow" wrap="square" lIns="0" tIns="0" rIns="0" bIns="0" anchor="ctr" anchorCtr="1"/>
              <a:lstStyle/>
              <a:p>
                <a:pPr algn="ctr" rtl="0">
                  <a:defRPr>
                    <a:ln cap="sq" cmpd="sng">
                      <a:solidFill>
                        <a:schemeClr val="bg1"/>
                      </a:solidFill>
                      <a:round/>
                    </a:ln>
                    <a:solidFill>
                      <a:schemeClr val="bg1"/>
                    </a:solidFill>
                  </a:defRPr>
                </a:pPr>
                <a:endParaRPr lang="da-DK" sz="1197" b="0" i="0" u="none" strike="noStrike" baseline="0">
                  <a:ln cap="sq" cmpd="sng">
                    <a:solidFill>
                      <a:schemeClr val="bg1"/>
                    </a:solidFill>
                    <a:round/>
                  </a:ln>
                  <a:solidFill>
                    <a:schemeClr val="bg1"/>
                  </a:solidFill>
                  <a:latin typeface="Aptos" panose="02110004020202020204"/>
                </a:endParaRPr>
              </a:p>
            </cx:txPr>
            <cx:visibility seriesName="0" categoryName="1" value="0"/>
            <cx:separator>, </cx:separator>
          </cx:dataLabels>
          <cx:dataId val="0"/>
        </cx:series>
      </cx:plotAreaRegion>
    </cx:plotArea>
  </cx:chart>
</cx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8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197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330"/>
  </cs:chartArea>
  <cs:dataLabel>
    <cs:lnRef idx="0"/>
    <cs:fillRef idx="0"/>
    <cs:effectRef idx="0"/>
    <cs:fontRef idx="minor">
      <a:schemeClr val="lt1"/>
    </cs:fontRef>
    <cs:defRPr sz="1197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1197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2CEB54-1D12-43B0-A4BC-9F2354815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Annaline Qvist Kock Parkhøi</dc:creator>
  <cp:keywords/>
  <dc:description/>
  <cp:lastModifiedBy>Annaline Qvist Kock Parkhøi</cp:lastModifiedBy>
  <cp:revision>13</cp:revision>
  <dcterms:created xsi:type="dcterms:W3CDTF">2026-09-24T11:28:00Z</dcterms:created>
  <dcterms:modified xsi:type="dcterms:W3CDTF">2026-09-24T20:11:00Z</dcterms:modified>
</cp:coreProperties>
</file>